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3C4D" w14:textId="7FBD9449" w:rsidR="00A06CDD" w:rsidRDefault="00A06CDD" w:rsidP="00FC1A2C">
      <w:pPr>
        <w:pStyle w:val="Nagwek1"/>
      </w:pPr>
      <w:r>
        <w:t>17.06.2024</w:t>
      </w:r>
    </w:p>
    <w:p w14:paraId="666F950A" w14:textId="7716DBE1" w:rsidR="00182DFF" w:rsidRPr="00FC1A2C" w:rsidRDefault="000C1C42" w:rsidP="00FC1A2C">
      <w:pPr>
        <w:pStyle w:val="Nagwek1"/>
      </w:pPr>
      <w:r w:rsidRPr="00FC1A2C">
        <w:t>OBWIESZCZENIE</w:t>
      </w:r>
    </w:p>
    <w:p w14:paraId="3CD6BE6B" w14:textId="4C1F8F38" w:rsidR="00E319A5" w:rsidRPr="004A1D94" w:rsidRDefault="00E319A5" w:rsidP="00E319A5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>o inwestycjach w zakresie terminalu regazyfikacyjnego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4.551</w:t>
      </w:r>
      <w:r w:rsidRPr="004A1D94">
        <w:rPr>
          <w:rFonts w:ascii="Arial" w:hAnsi="Arial" w:cs="Arial"/>
          <w:szCs w:val="24"/>
        </w:rPr>
        <w:t>)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23BF7E6E" w14:textId="71C632AE" w:rsidR="00211198" w:rsidRPr="005B72C1" w:rsidRDefault="00E319A5" w:rsidP="00211198">
      <w:pPr>
        <w:spacing w:after="0" w:line="360" w:lineRule="auto"/>
        <w:rPr>
          <w:rFonts w:eastAsia="Calibri" w:cs="Arial"/>
          <w:szCs w:val="22"/>
          <w:lang w:eastAsia="en-US"/>
        </w:rPr>
      </w:pPr>
      <w:bookmarkStart w:id="1" w:name="_GoBack"/>
      <w:r w:rsidRPr="00E319A5">
        <w:rPr>
          <w:rFonts w:cs="Arial"/>
          <w:b w:val="0"/>
          <w:spacing w:val="-2"/>
          <w:szCs w:val="24"/>
        </w:rPr>
        <w:t xml:space="preserve">zawiadamia o wydaniu </w:t>
      </w:r>
      <w:r w:rsidR="006620D4" w:rsidRPr="00C74FAA">
        <w:rPr>
          <w:rFonts w:cs="Arial"/>
          <w:b w:val="0"/>
          <w:spacing w:val="-4"/>
          <w:szCs w:val="24"/>
          <w:u w:val="single"/>
        </w:rPr>
        <w:t>14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czerwca 2024 r. </w:t>
      </w:r>
      <w:r w:rsidRPr="00C74FAA">
        <w:rPr>
          <w:rFonts w:cs="Arial"/>
          <w:b w:val="0"/>
          <w:spacing w:val="-2"/>
          <w:szCs w:val="24"/>
          <w:u w:val="single"/>
        </w:rPr>
        <w:t>decyzji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</w:t>
      </w:r>
      <w:r w:rsidRPr="003D4C25">
        <w:rPr>
          <w:rFonts w:cs="Arial"/>
          <w:b w:val="0"/>
          <w:spacing w:val="-4"/>
          <w:szCs w:val="24"/>
          <w:u w:val="single"/>
        </w:rPr>
        <w:t xml:space="preserve">nr </w:t>
      </w:r>
      <w:r w:rsidR="00211198" w:rsidRPr="003D4C25">
        <w:rPr>
          <w:rFonts w:cs="Arial"/>
          <w:b w:val="0"/>
          <w:spacing w:val="-4"/>
          <w:szCs w:val="24"/>
          <w:u w:val="single"/>
        </w:rPr>
        <w:t>7</w:t>
      </w:r>
      <w:r w:rsidRPr="003D4C25">
        <w:rPr>
          <w:rFonts w:cs="Arial"/>
          <w:b w:val="0"/>
          <w:noProof/>
          <w:spacing w:val="-4"/>
          <w:szCs w:val="24"/>
          <w:u w:val="single"/>
        </w:rPr>
        <w:t>/BS/2024</w:t>
      </w:r>
      <w:r w:rsidRPr="00E319A5">
        <w:rPr>
          <w:rFonts w:cs="Arial"/>
          <w:b w:val="0"/>
          <w:noProof/>
          <w:spacing w:val="-4"/>
          <w:szCs w:val="24"/>
          <w:u w:val="single"/>
        </w:rPr>
        <w:t xml:space="preserve"> </w:t>
      </w:r>
      <w:r w:rsidRPr="00E319A5">
        <w:rPr>
          <w:rFonts w:cs="Arial"/>
          <w:b w:val="0"/>
          <w:spacing w:val="-4"/>
          <w:szCs w:val="24"/>
          <w:u w:val="single"/>
        </w:rPr>
        <w:t>znak: WI-II.7840.30.</w:t>
      </w:r>
      <w:r w:rsidR="00211198">
        <w:rPr>
          <w:rFonts w:cs="Arial"/>
          <w:b w:val="0"/>
          <w:spacing w:val="-4"/>
          <w:szCs w:val="24"/>
          <w:u w:val="single"/>
        </w:rPr>
        <w:t>9</w:t>
      </w:r>
      <w:r w:rsidRPr="00E319A5">
        <w:rPr>
          <w:rFonts w:cs="Arial"/>
          <w:b w:val="0"/>
          <w:spacing w:val="-4"/>
          <w:szCs w:val="24"/>
          <w:u w:val="single"/>
        </w:rPr>
        <w:t>.2024.BK</w:t>
      </w:r>
      <w:r w:rsidRPr="00E319A5">
        <w:rPr>
          <w:rFonts w:cs="Arial"/>
          <w:b w:val="0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E319A5">
        <w:rPr>
          <w:rFonts w:cs="Arial"/>
          <w:b w:val="0"/>
          <w:bCs/>
          <w:szCs w:val="24"/>
        </w:rPr>
        <w:t>inwestycji towarzyszącej inwestycji w zakresie terminalu regazyfikacyjnego skroplonego gazu ziemnego w Świnoujściu pn.:</w:t>
      </w:r>
      <w:bookmarkStart w:id="2" w:name="_Hlk88036813"/>
      <w:bookmarkStart w:id="3" w:name="_Hlk60048355"/>
      <w:r w:rsidRPr="00E319A5">
        <w:rPr>
          <w:rFonts w:cs="Arial"/>
          <w:szCs w:val="24"/>
        </w:rPr>
        <w:t xml:space="preserve"> </w:t>
      </w:r>
      <w:bookmarkStart w:id="4" w:name="_Hlk168051862"/>
      <w:bookmarkEnd w:id="2"/>
      <w:bookmarkEnd w:id="3"/>
      <w:r w:rsidRPr="00E319A5">
        <w:rPr>
          <w:rFonts w:cs="Arial"/>
          <w:bCs/>
          <w:szCs w:val="24"/>
        </w:rPr>
        <w:t>Budowa sieci gazowej średniego ciśnienia</w:t>
      </w:r>
      <w:r w:rsidRPr="00E319A5">
        <w:rPr>
          <w:rFonts w:cs="Arial"/>
          <w:b w:val="0"/>
          <w:bCs/>
          <w:szCs w:val="24"/>
        </w:rPr>
        <w:t xml:space="preserve"> dla zamierzenia inwestycyjnego pn.:</w:t>
      </w:r>
      <w:r w:rsidR="006620D4">
        <w:rPr>
          <w:rFonts w:cs="Arial"/>
          <w:b w:val="0"/>
          <w:bCs/>
          <w:szCs w:val="24"/>
        </w:rPr>
        <w:t xml:space="preserve"> </w:t>
      </w:r>
      <w:r w:rsidRPr="00E319A5">
        <w:rPr>
          <w:rFonts w:cs="Arial"/>
          <w:b w:val="0"/>
          <w:bCs/>
          <w:i/>
          <w:szCs w:val="24"/>
        </w:rPr>
        <w:t>Budowa sieci gazowej średniego ciśnienia w</w:t>
      </w:r>
      <w:r w:rsidR="00211198">
        <w:rPr>
          <w:rFonts w:cs="Arial"/>
          <w:b w:val="0"/>
          <w:bCs/>
          <w:i/>
          <w:szCs w:val="24"/>
        </w:rPr>
        <w:t> </w:t>
      </w:r>
      <w:r w:rsidRPr="00E319A5">
        <w:rPr>
          <w:rFonts w:cs="Arial"/>
          <w:b w:val="0"/>
          <w:bCs/>
          <w:i/>
          <w:szCs w:val="24"/>
        </w:rPr>
        <w:t>miejscowości Czernichów. Etap: przekroczenie rzeki Wisły gazociągiem PE</w:t>
      </w:r>
      <w:r w:rsidR="00211198">
        <w:rPr>
          <w:rFonts w:cs="Arial"/>
          <w:b w:val="0"/>
          <w:bCs/>
          <w:i/>
          <w:szCs w:val="24"/>
        </w:rPr>
        <w:t xml:space="preserve"> </w:t>
      </w:r>
      <w:r w:rsidRPr="00E319A5">
        <w:rPr>
          <w:rFonts w:cs="Arial"/>
          <w:b w:val="0"/>
          <w:bCs/>
          <w:i/>
          <w:szCs w:val="24"/>
        </w:rPr>
        <w:t>dn</w:t>
      </w:r>
      <w:r w:rsidR="00211198">
        <w:rPr>
          <w:rFonts w:cs="Arial"/>
          <w:b w:val="0"/>
          <w:bCs/>
          <w:i/>
          <w:szCs w:val="24"/>
        </w:rPr>
        <w:t xml:space="preserve"> </w:t>
      </w:r>
      <w:r w:rsidRPr="00E319A5">
        <w:rPr>
          <w:rFonts w:cs="Arial"/>
          <w:b w:val="0"/>
          <w:bCs/>
          <w:i/>
          <w:szCs w:val="24"/>
        </w:rPr>
        <w:t>250 w</w:t>
      </w:r>
      <w:r>
        <w:rPr>
          <w:rFonts w:cs="Arial"/>
          <w:b w:val="0"/>
          <w:bCs/>
          <w:i/>
          <w:szCs w:val="24"/>
        </w:rPr>
        <w:t> </w:t>
      </w:r>
      <w:r w:rsidRPr="00E319A5">
        <w:rPr>
          <w:rFonts w:cs="Arial"/>
          <w:b w:val="0"/>
          <w:bCs/>
          <w:i/>
          <w:szCs w:val="24"/>
        </w:rPr>
        <w:t xml:space="preserve">ramach zadania </w:t>
      </w:r>
      <w:r w:rsidR="00211198">
        <w:rPr>
          <w:rFonts w:cs="Arial"/>
          <w:b w:val="0"/>
          <w:bCs/>
          <w:i/>
          <w:szCs w:val="24"/>
        </w:rPr>
        <w:t>„</w:t>
      </w:r>
      <w:r w:rsidRPr="00E319A5">
        <w:rPr>
          <w:rFonts w:cs="Arial"/>
          <w:b w:val="0"/>
          <w:bCs/>
          <w:i/>
          <w:szCs w:val="24"/>
        </w:rPr>
        <w:t>Opracowanie dokumentacji projektowej i budowa gazociągu w</w:t>
      </w:r>
      <w:r>
        <w:rPr>
          <w:rFonts w:cs="Arial"/>
          <w:b w:val="0"/>
          <w:bCs/>
          <w:i/>
          <w:szCs w:val="24"/>
        </w:rPr>
        <w:t> </w:t>
      </w:r>
      <w:r w:rsidRPr="00E319A5">
        <w:rPr>
          <w:rFonts w:cs="Arial"/>
          <w:b w:val="0"/>
          <w:bCs/>
          <w:i/>
          <w:szCs w:val="24"/>
        </w:rPr>
        <w:t xml:space="preserve">miejscowości Czernichów </w:t>
      </w:r>
      <w:r w:rsidR="00211198">
        <w:rPr>
          <w:rFonts w:cs="Arial"/>
          <w:b w:val="0"/>
          <w:bCs/>
          <w:i/>
          <w:szCs w:val="24"/>
        </w:rPr>
        <w:t>–</w:t>
      </w:r>
      <w:r w:rsidRPr="00E319A5">
        <w:rPr>
          <w:rFonts w:cs="Arial"/>
          <w:b w:val="0"/>
          <w:bCs/>
          <w:i/>
          <w:szCs w:val="24"/>
        </w:rPr>
        <w:t xml:space="preserve"> przewiert pod Wisłą </w:t>
      </w:r>
      <w:r w:rsidR="00211198">
        <w:rPr>
          <w:rFonts w:cs="Arial"/>
          <w:b w:val="0"/>
          <w:bCs/>
          <w:i/>
          <w:szCs w:val="24"/>
        </w:rPr>
        <w:t>–</w:t>
      </w:r>
      <w:r w:rsidRPr="00E319A5">
        <w:rPr>
          <w:rFonts w:cs="Arial"/>
          <w:b w:val="0"/>
          <w:bCs/>
          <w:i/>
          <w:szCs w:val="24"/>
        </w:rPr>
        <w:t xml:space="preserve"> Etap 1</w:t>
      </w:r>
      <w:r w:rsidR="00211198">
        <w:rPr>
          <w:rFonts w:cs="Arial"/>
          <w:b w:val="0"/>
          <w:bCs/>
          <w:i/>
          <w:szCs w:val="24"/>
        </w:rPr>
        <w:t>”</w:t>
      </w:r>
      <w:r w:rsidRPr="00E319A5">
        <w:rPr>
          <w:rFonts w:cs="Arial"/>
          <w:b w:val="0"/>
          <w:bCs/>
          <w:i/>
          <w:szCs w:val="24"/>
        </w:rPr>
        <w:t xml:space="preserve">. </w:t>
      </w:r>
      <w:bookmarkStart w:id="5" w:name="_Hlk168051885"/>
      <w:bookmarkEnd w:id="4"/>
      <w:bookmarkEnd w:id="1"/>
      <w:r w:rsidRPr="00AA5AFB">
        <w:rPr>
          <w:u w:val="single"/>
        </w:rPr>
        <w:t>Dane nieruchomości (miejsce wykonywania robót budowlanych):</w:t>
      </w:r>
      <w:r>
        <w:rPr>
          <w:u w:val="single"/>
        </w:rPr>
        <w:t xml:space="preserve"> </w:t>
      </w:r>
      <w:r w:rsidR="00211198" w:rsidRPr="005B72C1">
        <w:rPr>
          <w:bCs/>
          <w:spacing w:val="4"/>
        </w:rPr>
        <w:t>Inwestycją objęte są nieruchomości położone w granicach terenu</w:t>
      </w:r>
      <w:r w:rsidR="00211198" w:rsidRPr="005B72C1">
        <w:rPr>
          <w:bCs/>
        </w:rPr>
        <w:t xml:space="preserve"> wskazanego we wniosku, zlokalizowane w województwie małopolskim</w:t>
      </w:r>
      <w:r w:rsidR="00211198" w:rsidRPr="005B72C1">
        <w:rPr>
          <w:rFonts w:eastAsia="Calibri" w:cs="Arial"/>
          <w:szCs w:val="22"/>
          <w:lang w:eastAsia="en-US"/>
        </w:rPr>
        <w:t>:</w:t>
      </w:r>
    </w:p>
    <w:p w14:paraId="0461FF08" w14:textId="77777777" w:rsidR="00211198" w:rsidRPr="005B72C1" w:rsidRDefault="00211198" w:rsidP="00211198">
      <w:pPr>
        <w:numPr>
          <w:ilvl w:val="0"/>
          <w:numId w:val="4"/>
        </w:numPr>
        <w:overflowPunct/>
        <w:autoSpaceDE/>
        <w:autoSpaceDN/>
        <w:adjustRightInd/>
        <w:spacing w:before="0" w:after="160" w:line="360" w:lineRule="auto"/>
        <w:ind w:left="284" w:hanging="284"/>
        <w:contextualSpacing/>
        <w:textAlignment w:val="auto"/>
        <w:rPr>
          <w:rFonts w:eastAsia="Calibri" w:cs="Arial"/>
          <w:b w:val="0"/>
          <w:szCs w:val="22"/>
          <w:lang w:eastAsia="en-US"/>
        </w:rPr>
      </w:pPr>
      <w:r w:rsidRPr="005B72C1">
        <w:rPr>
          <w:rFonts w:eastAsia="Calibri" w:cs="Arial"/>
          <w:szCs w:val="22"/>
          <w:lang w:eastAsia="en-US"/>
        </w:rPr>
        <w:t>powiat wadowicki, gmina Brzeźnica, miejscowość Brzeźnica, jednostka ewidencyjna 121802_2 Brzeźnica:</w:t>
      </w:r>
    </w:p>
    <w:p w14:paraId="3E818ACE" w14:textId="77777777" w:rsidR="00211198" w:rsidRPr="005B72C1" w:rsidRDefault="00211198" w:rsidP="00211198">
      <w:pPr>
        <w:numPr>
          <w:ilvl w:val="0"/>
          <w:numId w:val="5"/>
        </w:numPr>
        <w:overflowPunct/>
        <w:autoSpaceDE/>
        <w:autoSpaceDN/>
        <w:adjustRightInd/>
        <w:spacing w:before="0" w:after="160" w:line="360" w:lineRule="auto"/>
        <w:ind w:left="567" w:hanging="283"/>
        <w:contextualSpacing/>
        <w:textAlignment w:val="auto"/>
        <w:rPr>
          <w:rFonts w:eastAsia="Calibri" w:cs="Arial"/>
          <w:b w:val="0"/>
          <w:szCs w:val="22"/>
          <w:lang w:eastAsia="en-US"/>
        </w:rPr>
      </w:pPr>
      <w:r w:rsidRPr="005B72C1">
        <w:rPr>
          <w:rFonts w:eastAsia="Calibri" w:cs="Arial"/>
          <w:szCs w:val="22"/>
          <w:lang w:eastAsia="en-US"/>
        </w:rPr>
        <w:t>w obrębie 0002 Brzezinka, działki ewidencyjne nr 657/14, 864/1, 864/2, 657/2, 657/9, 657/18, 657/17, 659/4, 692/1, 749, 690/1, 837;</w:t>
      </w:r>
    </w:p>
    <w:p w14:paraId="0AB6E3D2" w14:textId="77777777" w:rsidR="00211198" w:rsidRPr="005B72C1" w:rsidRDefault="00211198" w:rsidP="00211198">
      <w:pPr>
        <w:numPr>
          <w:ilvl w:val="0"/>
          <w:numId w:val="5"/>
        </w:numPr>
        <w:overflowPunct/>
        <w:autoSpaceDE/>
        <w:autoSpaceDN/>
        <w:adjustRightInd/>
        <w:spacing w:before="0" w:after="160" w:line="360" w:lineRule="auto"/>
        <w:ind w:left="567" w:hanging="283"/>
        <w:contextualSpacing/>
        <w:textAlignment w:val="auto"/>
        <w:rPr>
          <w:rFonts w:eastAsia="Calibri" w:cs="Arial"/>
          <w:b w:val="0"/>
          <w:szCs w:val="22"/>
          <w:lang w:eastAsia="en-US"/>
        </w:rPr>
      </w:pPr>
      <w:r w:rsidRPr="005B72C1">
        <w:rPr>
          <w:rFonts w:eastAsia="Calibri" w:cs="Arial"/>
          <w:szCs w:val="22"/>
          <w:lang w:eastAsia="en-US"/>
        </w:rPr>
        <w:t>w obrębie 0003 Brzeźnica, działki ewidencyjne nr 836; 672/1; 415/5; 416/12; 706/2;</w:t>
      </w:r>
    </w:p>
    <w:p w14:paraId="254EA0BE" w14:textId="77777777" w:rsidR="00211198" w:rsidRPr="005B72C1" w:rsidRDefault="00211198" w:rsidP="00211198">
      <w:pPr>
        <w:numPr>
          <w:ilvl w:val="0"/>
          <w:numId w:val="4"/>
        </w:numPr>
        <w:overflowPunct/>
        <w:autoSpaceDE/>
        <w:autoSpaceDN/>
        <w:adjustRightInd/>
        <w:spacing w:before="0" w:after="160" w:line="360" w:lineRule="auto"/>
        <w:ind w:left="284" w:hanging="284"/>
        <w:contextualSpacing/>
        <w:textAlignment w:val="auto"/>
        <w:rPr>
          <w:rFonts w:eastAsia="Calibri" w:cs="Arial"/>
          <w:b w:val="0"/>
          <w:szCs w:val="22"/>
          <w:lang w:eastAsia="en-US"/>
        </w:rPr>
      </w:pPr>
      <w:r w:rsidRPr="005B72C1">
        <w:rPr>
          <w:rFonts w:eastAsia="Calibri" w:cs="Arial"/>
          <w:szCs w:val="22"/>
          <w:lang w:eastAsia="en-US"/>
        </w:rPr>
        <w:lastRenderedPageBreak/>
        <w:t xml:space="preserve">powiat krakowski, gmina Czernichów, miejscowość Czernichów, jednostka ewidencyjna 120601_2 Czernichów, obręb 0001 Czernichów, działki ewidencyjne nr </w:t>
      </w:r>
      <w:r w:rsidRPr="005B72C1">
        <w:rPr>
          <w:rFonts w:eastAsia="Calibri" w:cs="Arial"/>
          <w:bCs/>
          <w:szCs w:val="22"/>
          <w:lang w:eastAsia="en-US"/>
        </w:rPr>
        <w:t>714</w:t>
      </w:r>
      <w:r w:rsidRPr="005B72C1">
        <w:rPr>
          <w:rFonts w:eastAsia="Calibri" w:cs="Arial"/>
          <w:szCs w:val="22"/>
          <w:lang w:eastAsia="en-US"/>
        </w:rPr>
        <w:t>; 7</w:t>
      </w:r>
      <w:r w:rsidRPr="005B72C1">
        <w:rPr>
          <w:rFonts w:eastAsia="Calibri" w:cs="Arial"/>
          <w:bCs/>
          <w:szCs w:val="22"/>
          <w:lang w:eastAsia="en-US"/>
        </w:rPr>
        <w:t>15</w:t>
      </w:r>
      <w:r w:rsidRPr="005B72C1">
        <w:rPr>
          <w:rFonts w:eastAsia="Calibri" w:cs="Arial"/>
          <w:szCs w:val="22"/>
          <w:lang w:eastAsia="en-US"/>
        </w:rPr>
        <w:t xml:space="preserve">; </w:t>
      </w:r>
      <w:r w:rsidRPr="005B72C1">
        <w:rPr>
          <w:rFonts w:eastAsia="Calibri" w:cs="Arial"/>
          <w:bCs/>
          <w:szCs w:val="22"/>
          <w:lang w:eastAsia="en-US"/>
        </w:rPr>
        <w:t>616</w:t>
      </w:r>
      <w:r w:rsidRPr="00211198">
        <w:rPr>
          <w:rFonts w:eastAsia="Calibri" w:cs="Arial"/>
          <w:b w:val="0"/>
          <w:bCs/>
          <w:szCs w:val="22"/>
          <w:lang w:eastAsia="en-US"/>
        </w:rPr>
        <w:t>.</w:t>
      </w:r>
    </w:p>
    <w:bookmarkEnd w:id="5"/>
    <w:p w14:paraId="76D2EA4B" w14:textId="15545A90" w:rsidR="00E319A5" w:rsidRPr="00E319A5" w:rsidRDefault="00E319A5" w:rsidP="00211198">
      <w:pPr>
        <w:spacing w:before="240" w:line="360" w:lineRule="auto"/>
        <w:rPr>
          <w:b w:val="0"/>
          <w:iCs/>
          <w:szCs w:val="24"/>
          <w:lang w:bidi="pl-PL"/>
        </w:rPr>
      </w:pPr>
      <w:r w:rsidRPr="00E319A5">
        <w:rPr>
          <w:rFonts w:cs="Arial"/>
          <w:b w:val="0"/>
          <w:szCs w:val="24"/>
        </w:rPr>
        <w:t>Obszar oddziaływania obiektu,</w:t>
      </w:r>
      <w:r w:rsidRPr="00E319A5">
        <w:rPr>
          <w:rFonts w:cs="Arial"/>
          <w:b w:val="0"/>
          <w:bCs/>
          <w:spacing w:val="-2"/>
          <w:szCs w:val="24"/>
        </w:rPr>
        <w:t xml:space="preserve"> o którym mowa w art. 3 pkt 20 w związku z art. 28 ust. 2 ustawy </w:t>
      </w:r>
      <w:r w:rsidRPr="00E319A5">
        <w:rPr>
          <w:rFonts w:cs="Arial"/>
          <w:b w:val="0"/>
          <w:szCs w:val="24"/>
        </w:rPr>
        <w:t xml:space="preserve">z dnia 7 lipca 1994 r. </w:t>
      </w:r>
      <w:r w:rsidRPr="00E319A5">
        <w:rPr>
          <w:rFonts w:cs="Arial"/>
          <w:b w:val="0"/>
          <w:i/>
          <w:szCs w:val="24"/>
        </w:rPr>
        <w:t>Prawo budowlane</w:t>
      </w:r>
      <w:r w:rsidR="00211198">
        <w:rPr>
          <w:rFonts w:cs="Arial"/>
          <w:b w:val="0"/>
          <w:i/>
          <w:szCs w:val="24"/>
        </w:rPr>
        <w:t xml:space="preserve"> </w:t>
      </w:r>
      <w:r w:rsidR="00211198" w:rsidRPr="00211198">
        <w:rPr>
          <w:rFonts w:cs="Arial"/>
          <w:b w:val="0"/>
          <w:szCs w:val="24"/>
        </w:rPr>
        <w:t>(Dz.U.2024.725)</w:t>
      </w:r>
      <w:r w:rsidRPr="00211198">
        <w:rPr>
          <w:rFonts w:cs="Arial"/>
          <w:b w:val="0"/>
          <w:szCs w:val="24"/>
        </w:rPr>
        <w:t xml:space="preserve">, </w:t>
      </w:r>
      <w:r w:rsidRPr="00E319A5">
        <w:rPr>
          <w:b w:val="0"/>
          <w:iCs/>
          <w:szCs w:val="24"/>
        </w:rPr>
        <w:t xml:space="preserve">dla wnioskowanej inwestycji </w:t>
      </w:r>
      <w:r w:rsidRPr="00E319A5">
        <w:rPr>
          <w:b w:val="0"/>
          <w:iCs/>
          <w:szCs w:val="24"/>
          <w:lang w:bidi="pl-PL"/>
        </w:rPr>
        <w:t>został wyznaczony na podstawie rozporządzenie Ministra Gospodarki z</w:t>
      </w:r>
      <w:r w:rsidR="003B4A55"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>26</w:t>
      </w:r>
      <w:r w:rsidR="003B4A55"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 xml:space="preserve">kwietnia 2013 r. </w:t>
      </w:r>
      <w:r w:rsidRPr="00E319A5">
        <w:rPr>
          <w:b w:val="0"/>
          <w:i/>
          <w:szCs w:val="24"/>
          <w:lang w:bidi="pl-PL"/>
        </w:rPr>
        <w:t>w sprawie warunków technicznych, jakim powinny odpowiadać sieci gazowe i ich usytuowanie</w:t>
      </w:r>
      <w:r w:rsidRPr="00E319A5">
        <w:rPr>
          <w:b w:val="0"/>
          <w:iCs/>
          <w:szCs w:val="24"/>
          <w:lang w:bidi="pl-PL"/>
        </w:rPr>
        <w:t xml:space="preserve"> (Dz.U.2013.640). Obejmuje on gazociąg wraz z pasem kontrolowanym wyznaczonym w oparciu o strefę kontrolowaną oraz ustaloną klasę lokalizacji gazociągu. Strefa kontrolowana gazociągu wyznaczona została na podstawie §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>10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 xml:space="preserve"> ww. rozporządzenia jako obszar terenu po obu stronach osi gazociągu, w którym przedsiębiorstwo energetyczne zajmujące się transportem gazu ziemnego podejmuje czynności w celu zapobieżenia działalności mogącej mieć negatywny wpływ na trwałość i prawidłowe użytkowanie gazociągu.</w:t>
      </w:r>
    </w:p>
    <w:p w14:paraId="147344EC" w14:textId="372DD0E8" w:rsidR="00E319A5" w:rsidRPr="00E319A5" w:rsidRDefault="00E319A5" w:rsidP="00E319A5">
      <w:pPr>
        <w:suppressAutoHyphens/>
        <w:spacing w:before="240" w:after="0" w:line="360" w:lineRule="auto"/>
        <w:rPr>
          <w:rFonts w:cs="Arial"/>
          <w:b w:val="0"/>
          <w:szCs w:val="24"/>
        </w:rPr>
      </w:pPr>
      <w:bookmarkStart w:id="6" w:name="_Hlk142028653"/>
      <w:bookmarkStart w:id="7" w:name="_Hlk101945733"/>
      <w:r w:rsidRPr="00211198">
        <w:rPr>
          <w:rFonts w:cs="Arial"/>
          <w:b w:val="0"/>
          <w:szCs w:val="24"/>
        </w:rPr>
        <w:t xml:space="preserve">Szerokość strefy kontrolowanej dla gazociągów średniego ciśnienia, o maksymalnym ciśnieniu roboczym </w:t>
      </w:r>
      <w:r w:rsidR="00211198">
        <w:rPr>
          <w:rFonts w:cs="Arial"/>
          <w:b w:val="0"/>
          <w:szCs w:val="24"/>
        </w:rPr>
        <w:t>do</w:t>
      </w:r>
      <w:r w:rsidRPr="00211198">
        <w:rPr>
          <w:rFonts w:cs="Arial"/>
          <w:b w:val="0"/>
          <w:szCs w:val="24"/>
        </w:rPr>
        <w:t xml:space="preserve"> 0,5 MPa oraz średnicy DN 250 wynosi 1,0 m (0,5 m od osi gazociągu), </w:t>
      </w:r>
      <w:r w:rsidRPr="00211198">
        <w:rPr>
          <w:rFonts w:cs="Arial"/>
          <w:b w:val="0"/>
          <w:bCs/>
          <w:spacing w:val="-2"/>
          <w:szCs w:val="24"/>
        </w:rPr>
        <w:t>na</w:t>
      </w:r>
      <w:r w:rsidRPr="00E319A5">
        <w:rPr>
          <w:rFonts w:cs="Arial"/>
          <w:b w:val="0"/>
          <w:bCs/>
          <w:spacing w:val="-2"/>
          <w:szCs w:val="24"/>
        </w:rPr>
        <w:t xml:space="preserve"> podstawie </w:t>
      </w:r>
      <w:r w:rsidRPr="00E319A5">
        <w:rPr>
          <w:rFonts w:cs="Arial"/>
          <w:b w:val="0"/>
          <w:szCs w:val="24"/>
        </w:rPr>
        <w:t xml:space="preserve">§ 10 ust. 6 pkt 3 rozporządzenia </w:t>
      </w:r>
      <w:r w:rsidRPr="00E319A5">
        <w:rPr>
          <w:rFonts w:cs="Arial"/>
          <w:b w:val="0"/>
          <w:i/>
          <w:szCs w:val="24"/>
        </w:rPr>
        <w:t>w sprawie warunków technicznych, jakim powinny odpowiadać sieci gazowe i ich usytuowanie</w:t>
      </w:r>
      <w:r w:rsidRPr="00E319A5">
        <w:rPr>
          <w:rFonts w:cs="Arial"/>
          <w:b w:val="0"/>
          <w:szCs w:val="24"/>
        </w:rPr>
        <w:t>, mieszcząca się w granicach działek objętych pozwoleniem na budowę.</w:t>
      </w:r>
    </w:p>
    <w:p w14:paraId="020A7730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iCs/>
          <w:szCs w:val="24"/>
          <w:lang w:bidi="pl-PL"/>
        </w:rPr>
      </w:pPr>
      <w:r w:rsidRPr="00E319A5">
        <w:rPr>
          <w:rFonts w:cs="Arial"/>
          <w:b w:val="0"/>
          <w:iCs/>
          <w:szCs w:val="24"/>
          <w:lang w:bidi="pl-PL"/>
        </w:rPr>
        <w:t>Obszar oddziaływania nie wykracza poza obszar strefy kontrolowanej gazociągu. Z</w:t>
      </w:r>
      <w:r w:rsidRPr="00E319A5">
        <w:rPr>
          <w:rFonts w:cs="Arial"/>
          <w:b w:val="0"/>
          <w:szCs w:val="24"/>
        </w:rPr>
        <w:t xml:space="preserve">awiera się w granicy działek objętych pozwoleniem na budowę i został określony przez </w:t>
      </w:r>
      <w:r w:rsidRPr="00E319A5">
        <w:rPr>
          <w:rFonts w:cs="Arial"/>
          <w:b w:val="0"/>
          <w:bCs/>
          <w:szCs w:val="24"/>
        </w:rPr>
        <w:t>projektanta na rysunkach projektu zagospodarowania terenu.</w:t>
      </w:r>
    </w:p>
    <w:p w14:paraId="668B2FA5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iCs/>
          <w:szCs w:val="24"/>
          <w:lang w:bidi="pl-PL"/>
        </w:rPr>
        <w:t>Obszar oddziaływania inwestycji w czasie budowy zawiera się w zakresie pasa budowlano-montażowego zlokalizowanego wzdłuż gazociągu</w:t>
      </w:r>
      <w:r w:rsidRPr="00E319A5">
        <w:rPr>
          <w:rFonts w:cs="Arial"/>
          <w:b w:val="0"/>
          <w:szCs w:val="24"/>
          <w:lang w:bidi="pl-PL"/>
        </w:rPr>
        <w:t>.</w:t>
      </w:r>
    </w:p>
    <w:bookmarkEnd w:id="6"/>
    <w:bookmarkEnd w:id="7"/>
    <w:p w14:paraId="04AFCA87" w14:textId="77777777" w:rsidR="00E319A5" w:rsidRPr="00E319A5" w:rsidRDefault="00E319A5" w:rsidP="00E319A5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Równocześnie </w:t>
      </w:r>
      <w:r w:rsidRPr="00E319A5">
        <w:rPr>
          <w:rFonts w:cs="Arial"/>
          <w:b w:val="0"/>
          <w:szCs w:val="24"/>
        </w:rPr>
        <w:t>zawiadamia, że:</w:t>
      </w:r>
    </w:p>
    <w:p w14:paraId="66F951A4" w14:textId="0A84660E" w:rsidR="00E319A5" w:rsidRPr="00E319A5" w:rsidRDefault="00E319A5" w:rsidP="00E319A5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Na podstawie przepisów zawartych w art. 34 ust. 1 ustawy </w:t>
      </w:r>
      <w:r w:rsidRPr="00E319A5">
        <w:rPr>
          <w:rFonts w:cs="Arial"/>
          <w:b w:val="0"/>
          <w:i/>
          <w:szCs w:val="24"/>
        </w:rPr>
        <w:t>o inwestycjach w zakresie terminalu regazyfikacyjnego skroplonego gazu ziemnego w Świnoujściu</w:t>
      </w:r>
      <w:r w:rsidRPr="00E319A5">
        <w:rPr>
          <w:rFonts w:cs="Arial"/>
          <w:b w:val="0"/>
          <w:szCs w:val="24"/>
        </w:rPr>
        <w:t xml:space="preserve"> niniejsza decyzja podlega natychmiastowemu wykonaniu.</w:t>
      </w:r>
    </w:p>
    <w:p w14:paraId="05BDEE0D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lastRenderedPageBreak/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62622AA8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6B0B693D" w14:textId="36376229" w:rsidR="00E319A5" w:rsidRPr="00E319A5" w:rsidRDefault="00E319A5" w:rsidP="00E319A5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 xml:space="preserve">(art. 12 ust. 1 ustawy </w:t>
      </w:r>
      <w:r w:rsidRPr="00E319A5">
        <w:rPr>
          <w:rFonts w:cs="Arial"/>
          <w:b w:val="0"/>
          <w:i/>
          <w:iCs/>
          <w:szCs w:val="24"/>
        </w:rPr>
        <w:t>o inwestycjach w zakresie terminalu regazyfikacyjnego skroplonego gazu ziemnego w Świnoujściu</w:t>
      </w:r>
      <w:r w:rsidRPr="00E319A5">
        <w:rPr>
          <w:rFonts w:cs="Arial"/>
          <w:b w:val="0"/>
          <w:szCs w:val="24"/>
        </w:rPr>
        <w:t>).</w:t>
      </w:r>
    </w:p>
    <w:p w14:paraId="2FD12CD1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06B117E2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Z dniem doręczenia Wojewodzie Małopolskiemu oświadczenia o zrzeczeniu się prawa do wniesienia odwołania przez ostatnią ze stron postępowania, decyzja staje się ostateczna i prawomocna.</w:t>
      </w:r>
    </w:p>
    <w:p w14:paraId="52EDF74B" w14:textId="144BDA0A" w:rsidR="00E319A5" w:rsidRPr="00E319A5" w:rsidRDefault="00E319A5" w:rsidP="00E319A5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opłacie skarbowej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E319A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E319A5">
        <w:rPr>
          <w:rFonts w:cs="Arial"/>
          <w:b w:val="0"/>
          <w:bCs/>
          <w:szCs w:val="24"/>
          <w:u w:val="single"/>
        </w:rPr>
        <w:t xml:space="preserve"> WI-II.7840.30.</w:t>
      </w:r>
      <w:r>
        <w:rPr>
          <w:rFonts w:cs="Arial"/>
          <w:b w:val="0"/>
          <w:bCs/>
          <w:szCs w:val="24"/>
          <w:u w:val="single"/>
        </w:rPr>
        <w:t>9</w:t>
      </w:r>
      <w:r w:rsidRPr="00E319A5">
        <w:rPr>
          <w:rFonts w:cs="Arial"/>
          <w:b w:val="0"/>
          <w:bCs/>
          <w:szCs w:val="24"/>
          <w:u w:val="single"/>
        </w:rPr>
        <w:t>.2024.BK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</w:t>
      </w:r>
      <w:bookmarkStart w:id="8" w:name="_Hlk84250104"/>
      <w:r w:rsidRPr="00E319A5">
        <w:rPr>
          <w:rFonts w:cs="Arial"/>
          <w:b w:val="0"/>
          <w:iCs/>
          <w:szCs w:val="24"/>
        </w:rPr>
        <w:t xml:space="preserve">w Wydziale Infrastruktury Małopolskiego Urzędu Wojewódzkiego w Krakowie, ul. Basztowa 22, pokój nr 61, w dniach i godzinach pracy Urzędu: poniedziałek w godz. 9.00 – 17.00, wtorek – piątek w godz. 7.30 – 15.30, </w:t>
      </w:r>
      <w:bookmarkStart w:id="9" w:name="_Hlk140140664"/>
      <w:r w:rsidRPr="00E319A5">
        <w:rPr>
          <w:rFonts w:cs="Arial"/>
          <w:b w:val="0"/>
          <w:iCs/>
          <w:szCs w:val="24"/>
          <w:u w:val="single"/>
        </w:rPr>
        <w:t>po uprzednim umówieniu</w:t>
      </w:r>
      <w:r w:rsidRPr="00E319A5">
        <w:rPr>
          <w:rFonts w:cs="Arial"/>
          <w:b w:val="0"/>
          <w:iCs/>
          <w:szCs w:val="24"/>
        </w:rPr>
        <w:t xml:space="preserve"> – telefon kontaktowy nr </w:t>
      </w:r>
      <w:r w:rsidRPr="00E319A5">
        <w:rPr>
          <w:rFonts w:cs="Arial"/>
          <w:b w:val="0"/>
          <w:bCs/>
          <w:iCs/>
          <w:szCs w:val="24"/>
        </w:rPr>
        <w:t>12 39 21 490.</w:t>
      </w:r>
    </w:p>
    <w:bookmarkEnd w:id="8"/>
    <w:bookmarkEnd w:id="9"/>
    <w:p w14:paraId="1A0DB772" w14:textId="65F7E668" w:rsidR="00E319A5" w:rsidRPr="00E319A5" w:rsidRDefault="00E319A5" w:rsidP="00E319A5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Obwieszczenie w niniejszej sprawie zostanie zamieszczone na tablicy ogłoszeń Małopolskiego Urzędu Wojewódzkiego w Krakowie, w Biuletynie Informacji </w:t>
      </w:r>
      <w:r w:rsidRPr="00E319A5">
        <w:rPr>
          <w:rFonts w:cs="Arial"/>
          <w:b w:val="0"/>
          <w:szCs w:val="24"/>
        </w:rPr>
        <w:lastRenderedPageBreak/>
        <w:t xml:space="preserve">Publicznej oraz na stronie internetowej urzędu wojewódzkiego; na tablicy ogłoszeń, w Biuletynie Informacji Publicznej oraz stronie </w:t>
      </w:r>
      <w:r w:rsidRPr="004878BF">
        <w:rPr>
          <w:rFonts w:cs="Arial"/>
          <w:b w:val="0"/>
          <w:szCs w:val="24"/>
        </w:rPr>
        <w:t xml:space="preserve">podmiotowej: </w:t>
      </w:r>
      <w:r w:rsidR="004878BF" w:rsidRPr="004878BF">
        <w:rPr>
          <w:b w:val="0"/>
          <w:spacing w:val="4"/>
          <w:szCs w:val="22"/>
        </w:rPr>
        <w:t>Urzędu Gminy Brzeźnica oraz Urzędu Gminy Czernichów</w:t>
      </w:r>
      <w:r w:rsidRPr="004878BF">
        <w:rPr>
          <w:rFonts w:cs="Arial"/>
          <w:b w:val="0"/>
          <w:szCs w:val="24"/>
        </w:rPr>
        <w:t xml:space="preserve">; </w:t>
      </w:r>
      <w:r w:rsidRPr="00E319A5">
        <w:rPr>
          <w:rFonts w:cs="Arial"/>
          <w:b w:val="0"/>
          <w:szCs w:val="24"/>
        </w:rPr>
        <w:t>w prasie o zasięgu ogólnopolskim (art. 12 ust. 1, 1a i 2, w związku z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>art.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 xml:space="preserve">15 ust. 4 ww. ustawy </w:t>
      </w:r>
      <w:r w:rsidRPr="00E319A5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E319A5">
        <w:rPr>
          <w:rFonts w:cs="Arial"/>
          <w:b w:val="0"/>
          <w:szCs w:val="24"/>
        </w:rPr>
        <w:t>).</w:t>
      </w:r>
    </w:p>
    <w:p w14:paraId="12885E7E" w14:textId="0CFC0D6D" w:rsidR="00541A68" w:rsidRPr="00E319A5" w:rsidRDefault="00541A68" w:rsidP="00E319A5">
      <w:pPr>
        <w:pStyle w:val="Trepisma"/>
      </w:pPr>
    </w:p>
    <w:sectPr w:rsidR="00541A68" w:rsidRPr="00E319A5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D424" w14:textId="77777777" w:rsidR="00E34DA2" w:rsidRPr="00992282" w:rsidRDefault="00E34DA2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B5A3A39" w14:textId="77777777" w:rsidR="00E34DA2" w:rsidRPr="00992282" w:rsidRDefault="00E34DA2" w:rsidP="00EC59B5">
      <w:pPr>
        <w:rPr>
          <w:sz w:val="16"/>
          <w:szCs w:val="16"/>
        </w:rPr>
      </w:pPr>
    </w:p>
  </w:endnote>
  <w:endnote w:type="continuationSeparator" w:id="0">
    <w:p w14:paraId="3F879B12" w14:textId="77777777" w:rsidR="00E34DA2" w:rsidRPr="00992282" w:rsidRDefault="00E34DA2" w:rsidP="00992282">
      <w:pPr>
        <w:pStyle w:val="Stopka"/>
        <w:rPr>
          <w:sz w:val="16"/>
          <w:szCs w:val="16"/>
        </w:rPr>
      </w:pPr>
    </w:p>
  </w:endnote>
  <w:endnote w:type="continuationNotice" w:id="1">
    <w:p w14:paraId="5FEFE6C0" w14:textId="77777777" w:rsidR="00E34DA2" w:rsidRPr="00A67351" w:rsidRDefault="00E34DA2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915A" w14:textId="77777777" w:rsidR="00E34DA2" w:rsidRDefault="00E34DA2" w:rsidP="002F6204">
      <w:r>
        <w:separator/>
      </w:r>
    </w:p>
    <w:p w14:paraId="6A18E03E" w14:textId="77777777" w:rsidR="00E34DA2" w:rsidRDefault="00E34DA2"/>
    <w:p w14:paraId="575F8D5B" w14:textId="77777777" w:rsidR="00E34DA2" w:rsidRDefault="00E34DA2" w:rsidP="00EC59B5"/>
  </w:footnote>
  <w:footnote w:type="continuationSeparator" w:id="0">
    <w:p w14:paraId="3B633E12" w14:textId="77777777" w:rsidR="00E34DA2" w:rsidRDefault="00E34DA2" w:rsidP="002F6204">
      <w:r>
        <w:continuationSeparator/>
      </w:r>
    </w:p>
    <w:p w14:paraId="69510E2E" w14:textId="77777777" w:rsidR="00E34DA2" w:rsidRDefault="00E34DA2"/>
    <w:p w14:paraId="6599EC27" w14:textId="77777777" w:rsidR="00E34DA2" w:rsidRDefault="00E34DA2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702"/>
    <w:multiLevelType w:val="hybridMultilevel"/>
    <w:tmpl w:val="7692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B24"/>
    <w:multiLevelType w:val="hybridMultilevel"/>
    <w:tmpl w:val="579C7604"/>
    <w:lvl w:ilvl="0" w:tplc="F1A866D0">
      <w:start w:val="1"/>
      <w:numFmt w:val="bullet"/>
      <w:lvlText w:val="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C816B9B"/>
    <w:multiLevelType w:val="hybridMultilevel"/>
    <w:tmpl w:val="033ED8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1198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B4A55"/>
    <w:rsid w:val="003C63B6"/>
    <w:rsid w:val="003D4C25"/>
    <w:rsid w:val="003E3774"/>
    <w:rsid w:val="003E661C"/>
    <w:rsid w:val="004116C7"/>
    <w:rsid w:val="0042436A"/>
    <w:rsid w:val="00426DDF"/>
    <w:rsid w:val="00430A73"/>
    <w:rsid w:val="00440F18"/>
    <w:rsid w:val="00462A8A"/>
    <w:rsid w:val="00464273"/>
    <w:rsid w:val="004673E0"/>
    <w:rsid w:val="00474FFB"/>
    <w:rsid w:val="004829C9"/>
    <w:rsid w:val="004878BF"/>
    <w:rsid w:val="00495213"/>
    <w:rsid w:val="004B335E"/>
    <w:rsid w:val="004C06E2"/>
    <w:rsid w:val="004E7A35"/>
    <w:rsid w:val="00503D92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0D4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2F19"/>
    <w:rsid w:val="00763288"/>
    <w:rsid w:val="007758DC"/>
    <w:rsid w:val="00780371"/>
    <w:rsid w:val="007831F7"/>
    <w:rsid w:val="007B4B05"/>
    <w:rsid w:val="007D4DBB"/>
    <w:rsid w:val="007D68DD"/>
    <w:rsid w:val="007D7C6E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06CDD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93055"/>
    <w:rsid w:val="00BA5511"/>
    <w:rsid w:val="00BB5B8E"/>
    <w:rsid w:val="00BD3EC5"/>
    <w:rsid w:val="00BF7920"/>
    <w:rsid w:val="00C14621"/>
    <w:rsid w:val="00C1545F"/>
    <w:rsid w:val="00C46397"/>
    <w:rsid w:val="00C74FAA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19A5"/>
    <w:rsid w:val="00E34DA2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319A5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19A5"/>
    <w:rPr>
      <w:sz w:val="24"/>
    </w:rPr>
  </w:style>
  <w:style w:type="paragraph" w:styleId="Akapitzlist">
    <w:name w:val="List Paragraph"/>
    <w:aliases w:val="Lista 1,BulletC,Obiekt,List Paragraph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E319A5"/>
    <w:pPr>
      <w:spacing w:before="0" w:after="0"/>
      <w:ind w:left="720" w:firstLine="284"/>
      <w:contextualSpacing/>
      <w:jc w:val="both"/>
    </w:pPr>
    <w:rPr>
      <w:rFonts w:ascii="Times New Roman" w:hAnsi="Times New Roman"/>
      <w:b w:val="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319A5"/>
    <w:rPr>
      <w:rFonts w:ascii="Arial" w:hAnsi="Arial"/>
      <w:b/>
      <w:sz w:val="24"/>
    </w:rPr>
  </w:style>
  <w:style w:type="paragraph" w:customStyle="1" w:styleId="Tekst">
    <w:name w:val="Tekst"/>
    <w:basedOn w:val="Normalny"/>
    <w:qFormat/>
    <w:rsid w:val="00E319A5"/>
    <w:pPr>
      <w:spacing w:before="0" w:after="0" w:line="276" w:lineRule="auto"/>
      <w:ind w:firstLine="284"/>
      <w:jc w:val="both"/>
    </w:pPr>
    <w:rPr>
      <w:rFonts w:cs="Arial"/>
      <w:b w:val="0"/>
      <w:sz w:val="22"/>
      <w:szCs w:val="22"/>
    </w:rPr>
  </w:style>
  <w:style w:type="character" w:customStyle="1" w:styleId="AkapitzlistZnak">
    <w:name w:val="Akapit z listą Znak"/>
    <w:aliases w:val="Lista 1 Znak,BulletC Znak,Obiekt Znak,List Paragraph1 Znak,Wyliczanie Znak,Akapit z listą3 Znak,Akapit z listą31 Znak,Bullets Znak,normalny Znak,Sl_Akapit z listą Znak,normalny tekst Znak,List Paragraph Znak,Wypunktowanie Znak"/>
    <w:link w:val="Akapitzlist"/>
    <w:uiPriority w:val="34"/>
    <w:qFormat/>
    <w:rsid w:val="00E319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9223-26E9-452C-B0F1-191EF58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2024-06-17T15:02:00Z</dcterms:created>
  <dcterms:modified xsi:type="dcterms:W3CDTF">2024-06-17T15:02:00Z</dcterms:modified>
</cp:coreProperties>
</file>